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5AD9" w14:textId="638C322D" w:rsidR="0069600B" w:rsidRDefault="0069600B" w:rsidP="0069600B">
      <w:pPr>
        <w:pStyle w:val="NormalWeb"/>
        <w:jc w:val="center"/>
        <w:rPr>
          <w:rFonts w:ascii="Arial" w:hAnsi="Arial" w:cs="Arial"/>
          <w:b/>
          <w:bCs/>
          <w:color w:val="3B3F44"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hAnsi="Arial" w:cs="Arial"/>
          <w:b/>
          <w:bCs/>
          <w:color w:val="3B3F44"/>
          <w:kern w:val="2"/>
          <w:sz w:val="22"/>
          <w:szCs w:val="22"/>
          <w:lang w:eastAsia="en-US"/>
          <w14:ligatures w14:val="standardContextual"/>
        </w:rPr>
        <w:t xml:space="preserve">NEW FUNDING NEWS </w:t>
      </w:r>
    </w:p>
    <w:p w14:paraId="5E173FB1" w14:textId="77777777" w:rsidR="0069600B" w:rsidRDefault="0069600B" w:rsidP="00583F24">
      <w:pPr>
        <w:pStyle w:val="NormalWeb"/>
        <w:rPr>
          <w:rFonts w:ascii="Arial" w:hAnsi="Arial" w:cs="Arial"/>
          <w:b/>
          <w:bCs/>
          <w:color w:val="3B3F44"/>
          <w:kern w:val="2"/>
          <w:sz w:val="22"/>
          <w:szCs w:val="22"/>
          <w:lang w:eastAsia="en-US"/>
          <w14:ligatures w14:val="standardContextual"/>
        </w:rPr>
      </w:pPr>
    </w:p>
    <w:p w14:paraId="6A512162" w14:textId="378E0309" w:rsidR="00410A33" w:rsidRPr="00687CBF" w:rsidRDefault="00410A33" w:rsidP="00583F24">
      <w:pPr>
        <w:pStyle w:val="NormalWeb"/>
        <w:rPr>
          <w:rFonts w:ascii="Arial" w:hAnsi="Arial" w:cs="Arial"/>
          <w:b/>
          <w:bCs/>
          <w:color w:val="3B3F44"/>
          <w:kern w:val="2"/>
          <w:sz w:val="22"/>
          <w:szCs w:val="22"/>
          <w:lang w:eastAsia="en-US"/>
          <w14:ligatures w14:val="standardContextual"/>
        </w:rPr>
      </w:pPr>
      <w:r w:rsidRPr="00687CBF">
        <w:rPr>
          <w:rFonts w:ascii="Arial" w:hAnsi="Arial" w:cs="Arial"/>
          <w:b/>
          <w:bCs/>
          <w:color w:val="3B3F44"/>
          <w:kern w:val="2"/>
          <w:sz w:val="22"/>
          <w:szCs w:val="22"/>
          <w:lang w:eastAsia="en-US"/>
          <w14:ligatures w14:val="standardContextual"/>
        </w:rPr>
        <w:t xml:space="preserve">Grants scheme </w:t>
      </w:r>
      <w:r w:rsidR="00620836">
        <w:rPr>
          <w:rFonts w:ascii="Arial" w:hAnsi="Arial" w:cs="Arial"/>
          <w:b/>
          <w:bCs/>
          <w:color w:val="3B3F44"/>
          <w:kern w:val="2"/>
          <w:sz w:val="22"/>
          <w:szCs w:val="22"/>
          <w:lang w:eastAsia="en-US"/>
          <w14:ligatures w14:val="standardContextual"/>
        </w:rPr>
        <w:t xml:space="preserve">now </w:t>
      </w:r>
      <w:r w:rsidRPr="00687CBF">
        <w:rPr>
          <w:rFonts w:ascii="Arial" w:hAnsi="Arial" w:cs="Arial"/>
          <w:b/>
          <w:bCs/>
          <w:color w:val="3B3F44"/>
          <w:kern w:val="2"/>
          <w:sz w:val="22"/>
          <w:szCs w:val="22"/>
          <w:lang w:eastAsia="en-US"/>
          <w14:ligatures w14:val="standardContextual"/>
        </w:rPr>
        <w:t>open for applications</w:t>
      </w:r>
    </w:p>
    <w:p w14:paraId="0928475B" w14:textId="77777777" w:rsidR="00410A33" w:rsidRPr="00687CBF" w:rsidRDefault="00410A33" w:rsidP="00583F24">
      <w:pPr>
        <w:pStyle w:val="NormalWeb"/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</w:pPr>
    </w:p>
    <w:p w14:paraId="5DC441EB" w14:textId="14492AFE" w:rsidR="00583F24" w:rsidRDefault="00583F24" w:rsidP="00583F24">
      <w:pPr>
        <w:pStyle w:val="NormalWeb"/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</w:pPr>
      <w:r w:rsidRPr="00687CBF"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  <w:t xml:space="preserve">We are pleased to </w:t>
      </w:r>
      <w:r w:rsidR="00A118E9"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  <w:t xml:space="preserve">launch </w:t>
      </w:r>
      <w:r w:rsidRPr="00687CBF"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  <w:t xml:space="preserve">the 2025/26 extension of our </w:t>
      </w:r>
      <w:r w:rsidR="00E47668" w:rsidRPr="00334C18">
        <w:rPr>
          <w:rFonts w:ascii="Arial" w:hAnsi="Arial" w:cs="Arial"/>
          <w:b/>
          <w:bCs/>
          <w:color w:val="3B3F44"/>
          <w:kern w:val="2"/>
          <w:sz w:val="22"/>
          <w:szCs w:val="22"/>
          <w:lang w:eastAsia="en-US"/>
          <w14:ligatures w14:val="standardContextual"/>
        </w:rPr>
        <w:t>business and communit</w:t>
      </w:r>
      <w:r w:rsidR="00951A95" w:rsidRPr="00334C18">
        <w:rPr>
          <w:rFonts w:ascii="Arial" w:hAnsi="Arial" w:cs="Arial"/>
          <w:b/>
          <w:bCs/>
          <w:color w:val="3B3F44"/>
          <w:kern w:val="2"/>
          <w:sz w:val="22"/>
          <w:szCs w:val="22"/>
          <w:lang w:eastAsia="en-US"/>
          <w14:ligatures w14:val="standardContextual"/>
        </w:rPr>
        <w:t>y</w:t>
      </w:r>
      <w:r w:rsidR="00E47668" w:rsidRPr="00334C18">
        <w:rPr>
          <w:rFonts w:ascii="Arial" w:hAnsi="Arial" w:cs="Arial"/>
          <w:b/>
          <w:bCs/>
          <w:color w:val="3B3F44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334C18">
        <w:rPr>
          <w:rFonts w:ascii="Arial" w:hAnsi="Arial" w:cs="Arial"/>
          <w:b/>
          <w:bCs/>
          <w:color w:val="3B3F44"/>
          <w:kern w:val="2"/>
          <w:sz w:val="22"/>
          <w:szCs w:val="22"/>
          <w:lang w:eastAsia="en-US"/>
          <w14:ligatures w14:val="standardContextual"/>
        </w:rPr>
        <w:t>grants</w:t>
      </w:r>
      <w:r w:rsidRPr="00687CBF"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  <w:t xml:space="preserve"> programme, funded by the UK Government.  Derbyshire Dales District Council has been awarded more than £1 million for its UK Shared Prosperity Fund (UKSPF) and Rural England Prosperity Fund (REPF) programme.  </w:t>
      </w:r>
    </w:p>
    <w:p w14:paraId="2FE41BC8" w14:textId="77777777" w:rsidR="00A118E9" w:rsidRPr="00687CBF" w:rsidRDefault="00A118E9" w:rsidP="00583F24">
      <w:pPr>
        <w:pStyle w:val="NormalWeb"/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</w:pPr>
    </w:p>
    <w:p w14:paraId="012F3E67" w14:textId="2C59591E" w:rsidR="00583F24" w:rsidRDefault="00BB5773" w:rsidP="00583F24">
      <w:pPr>
        <w:pStyle w:val="NormalWeb"/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</w:pPr>
      <w:r w:rsidRPr="00687CBF"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  <w:t xml:space="preserve">Applications for capital or revenue funding are now open for businesses in all sectors, particularly those with growth potential and incorporating decarbonisation measures. Free </w:t>
      </w:r>
      <w:r w:rsidR="00734183" w:rsidRPr="0069600B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1:1</w:t>
      </w:r>
      <w:r w:rsidR="00734183" w:rsidRPr="00734183">
        <w:rPr>
          <w:rFonts w:ascii="Arial" w:hAnsi="Arial" w:cs="Arial"/>
          <w:color w:val="FF000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E47668"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  <w:t xml:space="preserve">business support and advice </w:t>
      </w:r>
      <w:proofErr w:type="gramStart"/>
      <w:r w:rsidR="00E47668"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  <w:t>is</w:t>
      </w:r>
      <w:proofErr w:type="gramEnd"/>
      <w:r w:rsidR="00E47668"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  <w:t xml:space="preserve"> also </w:t>
      </w:r>
      <w:r w:rsidRPr="00687CBF"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  <w:t xml:space="preserve">available to help identify potential </w:t>
      </w:r>
      <w:r w:rsidR="00E47668"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  <w:t xml:space="preserve">growth and </w:t>
      </w:r>
      <w:r w:rsidRPr="00687CBF"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  <w:t xml:space="preserve">energy cost savings and reduce carbon footprint. </w:t>
      </w:r>
      <w:r w:rsidR="00583F24" w:rsidRPr="00687CBF"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  <w:t> </w:t>
      </w:r>
    </w:p>
    <w:p w14:paraId="7B8EFA8E" w14:textId="77777777" w:rsidR="00A118E9" w:rsidRPr="00687CBF" w:rsidRDefault="00A118E9" w:rsidP="00583F24">
      <w:pPr>
        <w:pStyle w:val="NormalWeb"/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</w:pPr>
    </w:p>
    <w:p w14:paraId="2FCA67F7" w14:textId="694F686A" w:rsidR="00583F24" w:rsidRDefault="00583F24" w:rsidP="00583F24">
      <w:pPr>
        <w:pStyle w:val="NormalWeb"/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</w:pPr>
      <w:r w:rsidRPr="00687CBF"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  <w:t>Funding is also available for charities and voluntary sector organisations</w:t>
      </w:r>
      <w:r w:rsidR="001E63EA"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="00A118E9"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  <w:t>p</w:t>
      </w:r>
      <w:r w:rsidRPr="00687CBF"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  <w:t xml:space="preserve">arish and </w:t>
      </w:r>
      <w:r w:rsidR="00A118E9"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  <w:t>t</w:t>
      </w:r>
      <w:r w:rsidRPr="00687CBF"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  <w:t>own councils to access support to become more resilient</w:t>
      </w:r>
      <w:r w:rsidR="0054772C"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  <w:t>.</w:t>
      </w:r>
    </w:p>
    <w:p w14:paraId="25958534" w14:textId="77777777" w:rsidR="00A118E9" w:rsidRPr="00687CBF" w:rsidRDefault="00A118E9" w:rsidP="00583F24">
      <w:pPr>
        <w:pStyle w:val="NormalWeb"/>
        <w:rPr>
          <w:rFonts w:ascii="Arial" w:hAnsi="Arial" w:cs="Arial"/>
          <w:color w:val="3B3F44"/>
          <w:kern w:val="2"/>
          <w:sz w:val="22"/>
          <w:szCs w:val="22"/>
          <w:lang w:eastAsia="en-US"/>
          <w14:ligatures w14:val="standardContextual"/>
        </w:rPr>
      </w:pPr>
    </w:p>
    <w:p w14:paraId="00CB28E0" w14:textId="77777777" w:rsidR="00BB5773" w:rsidRPr="00687CBF" w:rsidRDefault="00583F24" w:rsidP="00583F24">
      <w:pPr>
        <w:rPr>
          <w:rFonts w:cs="Arial"/>
          <w:color w:val="3B3F44"/>
          <w:kern w:val="2"/>
          <w:sz w:val="22"/>
          <w14:ligatures w14:val="standardContextual"/>
        </w:rPr>
      </w:pPr>
      <w:r w:rsidRPr="00687CBF">
        <w:rPr>
          <w:rFonts w:cs="Arial"/>
          <w:color w:val="3B3F44"/>
          <w:kern w:val="2"/>
          <w:sz w:val="22"/>
          <w14:ligatures w14:val="standardContextual"/>
        </w:rPr>
        <w:t xml:space="preserve">Businesses and organisations should </w:t>
      </w:r>
      <w:r w:rsidR="00410A33" w:rsidRPr="00687CBF">
        <w:rPr>
          <w:rFonts w:cs="Arial"/>
          <w:color w:val="3B3F44"/>
          <w:kern w:val="2"/>
          <w:sz w:val="22"/>
          <w14:ligatures w14:val="standardContextual"/>
        </w:rPr>
        <w:t xml:space="preserve">initially </w:t>
      </w:r>
      <w:r w:rsidRPr="00687CBF">
        <w:rPr>
          <w:rFonts w:cs="Arial"/>
          <w:color w:val="3B3F44"/>
          <w:kern w:val="2"/>
          <w:sz w:val="22"/>
          <w14:ligatures w14:val="standardContextual"/>
        </w:rPr>
        <w:t>register their interest </w:t>
      </w:r>
      <w:hyperlink r:id="rId7" w:history="1">
        <w:r w:rsidRPr="00687CBF">
          <w:rPr>
            <w:rStyle w:val="Hyperlink"/>
            <w:rFonts w:cs="Arial"/>
            <w:b/>
            <w:bCs/>
            <w:kern w:val="2"/>
            <w:sz w:val="22"/>
            <w14:ligatures w14:val="standardContextual"/>
          </w:rPr>
          <w:t>here</w:t>
        </w:r>
      </w:hyperlink>
      <w:r w:rsidRPr="00687CBF">
        <w:rPr>
          <w:rFonts w:cs="Arial"/>
          <w:color w:val="3B3F44"/>
          <w:kern w:val="2"/>
          <w:sz w:val="22"/>
          <w14:ligatures w14:val="standardContextual"/>
        </w:rPr>
        <w:t xml:space="preserve"> </w:t>
      </w:r>
      <w:r w:rsidR="00410A33" w:rsidRPr="00687CBF">
        <w:rPr>
          <w:rFonts w:cs="Arial"/>
          <w:color w:val="3B3F44"/>
          <w:kern w:val="2"/>
          <w:sz w:val="22"/>
          <w14:ligatures w14:val="standardContextual"/>
        </w:rPr>
        <w:t>.</w:t>
      </w:r>
      <w:r w:rsidR="00BB5773" w:rsidRPr="00687CBF">
        <w:rPr>
          <w:rFonts w:cs="Arial"/>
          <w:color w:val="3B3F44"/>
          <w:kern w:val="2"/>
          <w:sz w:val="22"/>
          <w14:ligatures w14:val="standardContextual"/>
        </w:rPr>
        <w:t xml:space="preserve">  </w:t>
      </w:r>
    </w:p>
    <w:p w14:paraId="5DE07A85" w14:textId="77777777" w:rsidR="0069600B" w:rsidRDefault="00BB5773" w:rsidP="00583F24">
      <w:pPr>
        <w:rPr>
          <w:rFonts w:cs="Arial"/>
          <w:color w:val="3B3F44"/>
          <w:kern w:val="2"/>
          <w:sz w:val="22"/>
          <w14:ligatures w14:val="standardContextual"/>
        </w:rPr>
      </w:pPr>
      <w:r w:rsidRPr="00687CBF">
        <w:rPr>
          <w:rFonts w:cs="Arial"/>
          <w:color w:val="3B3F44"/>
          <w:kern w:val="2"/>
          <w:sz w:val="22"/>
          <w14:ligatures w14:val="standardContextual"/>
        </w:rPr>
        <w:t>The scheme runs until March 2026</w:t>
      </w:r>
      <w:r w:rsidR="0054772C">
        <w:rPr>
          <w:rFonts w:cs="Arial"/>
          <w:color w:val="3B3F44"/>
          <w:kern w:val="2"/>
          <w:sz w:val="22"/>
          <w14:ligatures w14:val="standardContextual"/>
        </w:rPr>
        <w:t>, b</w:t>
      </w:r>
      <w:r w:rsidRPr="00687CBF">
        <w:rPr>
          <w:rFonts w:cs="Arial"/>
          <w:color w:val="3B3F44"/>
          <w:kern w:val="2"/>
          <w:sz w:val="22"/>
          <w14:ligatures w14:val="standardContextual"/>
        </w:rPr>
        <w:t xml:space="preserve">usinesses/organisations are advised to register </w:t>
      </w:r>
      <w:r w:rsidR="001E63EA">
        <w:rPr>
          <w:rFonts w:cs="Arial"/>
          <w:color w:val="3B3F44"/>
          <w:kern w:val="2"/>
          <w:sz w:val="22"/>
          <w14:ligatures w14:val="standardContextual"/>
        </w:rPr>
        <w:t xml:space="preserve">their interest </w:t>
      </w:r>
      <w:r w:rsidRPr="00687CBF">
        <w:rPr>
          <w:rFonts w:cs="Arial"/>
          <w:color w:val="3B3F44"/>
          <w:kern w:val="2"/>
          <w:sz w:val="22"/>
          <w14:ligatures w14:val="standardContextual"/>
        </w:rPr>
        <w:t xml:space="preserve">and apply as </w:t>
      </w:r>
      <w:r w:rsidR="001E63EA">
        <w:rPr>
          <w:rFonts w:cs="Arial"/>
          <w:color w:val="3B3F44"/>
          <w:kern w:val="2"/>
          <w:sz w:val="22"/>
          <w14:ligatures w14:val="standardContextual"/>
        </w:rPr>
        <w:t>soon</w:t>
      </w:r>
      <w:r w:rsidRPr="00687CBF">
        <w:rPr>
          <w:rFonts w:cs="Arial"/>
          <w:color w:val="3B3F44"/>
          <w:kern w:val="2"/>
          <w:sz w:val="22"/>
          <w14:ligatures w14:val="standardContextual"/>
        </w:rPr>
        <w:t xml:space="preserve"> as possible. </w:t>
      </w:r>
      <w:r w:rsidR="0054772C">
        <w:rPr>
          <w:rFonts w:cs="Arial"/>
          <w:color w:val="3B3F44"/>
          <w:kern w:val="2"/>
          <w:sz w:val="22"/>
          <w14:ligatures w14:val="standardContextual"/>
        </w:rPr>
        <w:t xml:space="preserve"> </w:t>
      </w:r>
      <w:r w:rsidR="0069600B">
        <w:rPr>
          <w:rFonts w:cs="Arial"/>
          <w:color w:val="3B3F44"/>
          <w:kern w:val="2"/>
          <w:sz w:val="22"/>
          <w14:ligatures w14:val="standardContextual"/>
        </w:rPr>
        <w:t xml:space="preserve"> </w:t>
      </w:r>
    </w:p>
    <w:p w14:paraId="72956165" w14:textId="63964F86" w:rsidR="0054772C" w:rsidRDefault="0069600B" w:rsidP="00583F24">
      <w:pPr>
        <w:rPr>
          <w:rFonts w:cs="Arial"/>
          <w:color w:val="3B3F44"/>
          <w:kern w:val="2"/>
          <w:sz w:val="22"/>
          <w14:ligatures w14:val="standardContextual"/>
        </w:rPr>
      </w:pPr>
      <w:r w:rsidRPr="0069600B">
        <w:rPr>
          <w:rFonts w:cs="Arial"/>
          <w:color w:val="3B3F44"/>
          <w:kern w:val="2"/>
          <w:sz w:val="22"/>
          <w14:ligatures w14:val="standardContextual"/>
        </w:rPr>
        <w:t xml:space="preserve">Examples of successful projects previously funded can be </w:t>
      </w:r>
      <w:r>
        <w:rPr>
          <w:rFonts w:cs="Arial"/>
          <w:color w:val="3B3F44"/>
          <w:kern w:val="2"/>
          <w:sz w:val="22"/>
          <w14:ligatures w14:val="standardContextual"/>
        </w:rPr>
        <w:t xml:space="preserve">viewed </w:t>
      </w:r>
      <w:hyperlink r:id="rId8" w:history="1">
        <w:r w:rsidRPr="00AB7D46">
          <w:rPr>
            <w:rStyle w:val="Hyperlink"/>
            <w:rFonts w:cs="Arial"/>
            <w:b/>
            <w:bCs/>
            <w:kern w:val="2"/>
            <w:sz w:val="22"/>
            <w14:ligatures w14:val="standardContextual"/>
          </w:rPr>
          <w:t>here</w:t>
        </w:r>
      </w:hyperlink>
      <w:r>
        <w:rPr>
          <w:rFonts w:cs="Arial"/>
          <w:color w:val="3B3F44"/>
          <w:kern w:val="2"/>
          <w:sz w:val="22"/>
          <w14:ligatures w14:val="standardContextual"/>
        </w:rPr>
        <w:t xml:space="preserve">. </w:t>
      </w:r>
    </w:p>
    <w:p w14:paraId="27A16CBA" w14:textId="1875B84D" w:rsidR="00583F24" w:rsidRPr="0054772C" w:rsidRDefault="0054772C" w:rsidP="00583F24">
      <w:pPr>
        <w:rPr>
          <w:rFonts w:cs="Arial"/>
          <w:i/>
          <w:iCs/>
          <w:color w:val="3B3F44"/>
          <w:kern w:val="2"/>
          <w:sz w:val="22"/>
          <w14:ligatures w14:val="standardContextual"/>
        </w:rPr>
      </w:pPr>
      <w:r w:rsidRPr="0054772C">
        <w:rPr>
          <w:rFonts w:cs="Arial"/>
          <w:i/>
          <w:iCs/>
          <w:color w:val="3B3F44"/>
          <w:kern w:val="2"/>
          <w:sz w:val="22"/>
          <w14:ligatures w14:val="standardContextual"/>
        </w:rPr>
        <w:t xml:space="preserve">Funding is currently subject to formal confirmation from the UK Government via East Midlands Combined County Authority, payments will not be made until formal agreement has been received by DDDC.   </w:t>
      </w:r>
    </w:p>
    <w:p w14:paraId="607BE9F9" w14:textId="64D3691A" w:rsidR="00583F24" w:rsidRPr="00687CBF" w:rsidRDefault="00A118E9" w:rsidP="002C4CC8">
      <w:pPr>
        <w:rPr>
          <w:rFonts w:cs="Arial"/>
          <w:b/>
          <w:bCs/>
          <w:iCs/>
          <w:spacing w:val="5"/>
          <w:sz w:val="22"/>
        </w:rPr>
      </w:pPr>
      <w:r>
        <w:rPr>
          <w:rFonts w:cs="Arial"/>
          <w:noProof/>
          <w:sz w:val="22"/>
        </w:rPr>
        <w:t xml:space="preserve">   </w:t>
      </w:r>
      <w:r>
        <w:rPr>
          <w:rFonts w:cs="Arial"/>
          <w:b/>
          <w:bCs/>
          <w:iCs/>
          <w:spacing w:val="5"/>
          <w:sz w:val="22"/>
        </w:rPr>
        <w:t xml:space="preserve">    </w:t>
      </w:r>
    </w:p>
    <w:p w14:paraId="2D004303" w14:textId="77777777" w:rsidR="00A118E9" w:rsidRDefault="00A118E9" w:rsidP="00A118E9">
      <w:pPr>
        <w:rPr>
          <w:rFonts w:cs="Arial"/>
          <w:b/>
          <w:bCs/>
          <w:sz w:val="22"/>
        </w:rPr>
      </w:pPr>
      <w:r w:rsidRPr="00687CBF">
        <w:rPr>
          <w:rFonts w:cs="Arial"/>
          <w:b/>
          <w:bCs/>
          <w:sz w:val="22"/>
        </w:rPr>
        <w:t>Accelerator Business Support now extended</w:t>
      </w:r>
    </w:p>
    <w:p w14:paraId="7E179C95" w14:textId="23889EAA" w:rsidR="00A118E9" w:rsidRPr="00687CBF" w:rsidRDefault="00A118E9" w:rsidP="00A118E9">
      <w:pPr>
        <w:rPr>
          <w:rFonts w:cs="Arial"/>
          <w:sz w:val="22"/>
        </w:rPr>
      </w:pPr>
      <w:r w:rsidRPr="00687CBF">
        <w:rPr>
          <w:rFonts w:cs="Arial"/>
          <w:sz w:val="22"/>
        </w:rPr>
        <w:t xml:space="preserve">The Accelerator project from Derbyshire Dales District Council </w:t>
      </w:r>
      <w:r w:rsidR="00C52707" w:rsidRPr="0069600B">
        <w:rPr>
          <w:rFonts w:cs="Arial"/>
          <w:sz w:val="22"/>
        </w:rPr>
        <w:t xml:space="preserve">(managed by East Midlands Chamber) </w:t>
      </w:r>
      <w:r w:rsidRPr="0069600B">
        <w:rPr>
          <w:rFonts w:cs="Arial"/>
          <w:sz w:val="22"/>
        </w:rPr>
        <w:t xml:space="preserve">has also been extended </w:t>
      </w:r>
      <w:r w:rsidR="0054772C" w:rsidRPr="0069600B">
        <w:rPr>
          <w:rFonts w:cs="Arial"/>
          <w:sz w:val="22"/>
        </w:rPr>
        <w:t>to March 2026</w:t>
      </w:r>
      <w:r w:rsidRPr="0069600B">
        <w:rPr>
          <w:rFonts w:cs="Arial"/>
          <w:sz w:val="22"/>
        </w:rPr>
        <w:t>. If you misse</w:t>
      </w:r>
      <w:r w:rsidRPr="00687CBF">
        <w:rPr>
          <w:rFonts w:cs="Arial"/>
          <w:sz w:val="22"/>
        </w:rPr>
        <w:t xml:space="preserve">d out before, now’s your opportunity to benefit from free 1:1 business advice and workshops. </w:t>
      </w:r>
    </w:p>
    <w:p w14:paraId="6ADEFFCE" w14:textId="1C267DCF" w:rsidR="00A118E9" w:rsidRDefault="00A118E9" w:rsidP="00A118E9">
      <w:pPr>
        <w:rPr>
          <w:rFonts w:cs="Arial"/>
          <w:sz w:val="22"/>
        </w:rPr>
      </w:pPr>
      <w:r w:rsidRPr="00687CBF">
        <w:rPr>
          <w:rFonts w:cs="Arial"/>
          <w:sz w:val="22"/>
        </w:rPr>
        <w:t xml:space="preserve">Funded </w:t>
      </w:r>
      <w:r w:rsidRPr="00687CBF">
        <w:rPr>
          <w:rFonts w:cs="Arial"/>
          <w:b/>
          <w:bCs/>
          <w:sz w:val="22"/>
        </w:rPr>
        <w:t>energy audits</w:t>
      </w:r>
      <w:r w:rsidRPr="00687CBF">
        <w:rPr>
          <w:rFonts w:cs="Arial"/>
          <w:sz w:val="22"/>
        </w:rPr>
        <w:t xml:space="preserve"> are also on offer to help identify </w:t>
      </w:r>
      <w:r w:rsidRPr="00687CBF">
        <w:rPr>
          <w:rFonts w:cs="Arial"/>
          <w:color w:val="000000" w:themeColor="text1"/>
          <w:sz w:val="22"/>
        </w:rPr>
        <w:t xml:space="preserve">energy efficiencies and cost reduction </w:t>
      </w:r>
      <w:r w:rsidR="0054772C">
        <w:rPr>
          <w:rFonts w:cs="Arial"/>
          <w:color w:val="000000" w:themeColor="text1"/>
          <w:sz w:val="22"/>
        </w:rPr>
        <w:t xml:space="preserve">with </w:t>
      </w:r>
      <w:r w:rsidRPr="00687CBF">
        <w:rPr>
          <w:rFonts w:cs="Arial"/>
          <w:b/>
          <w:bCs/>
          <w:sz w:val="22"/>
        </w:rPr>
        <w:t>Growth Vouchers</w:t>
      </w:r>
      <w:r w:rsidR="0054772C">
        <w:rPr>
          <w:rFonts w:cs="Arial"/>
          <w:b/>
          <w:bCs/>
          <w:sz w:val="22"/>
        </w:rPr>
        <w:t xml:space="preserve"> </w:t>
      </w:r>
      <w:r w:rsidR="0054772C" w:rsidRPr="0054772C">
        <w:rPr>
          <w:rFonts w:cs="Arial"/>
          <w:sz w:val="22"/>
        </w:rPr>
        <w:t>available</w:t>
      </w:r>
      <w:r w:rsidR="0054772C">
        <w:rPr>
          <w:rFonts w:cs="Arial"/>
          <w:b/>
          <w:bCs/>
          <w:sz w:val="22"/>
        </w:rPr>
        <w:t xml:space="preserve"> </w:t>
      </w:r>
      <w:r w:rsidR="0054772C" w:rsidRPr="0054772C">
        <w:rPr>
          <w:rFonts w:cs="Arial"/>
          <w:sz w:val="22"/>
        </w:rPr>
        <w:t>towards</w:t>
      </w:r>
      <w:r w:rsidRPr="00687CBF">
        <w:rPr>
          <w:rFonts w:cs="Arial"/>
          <w:sz w:val="22"/>
        </w:rPr>
        <w:t xml:space="preserve"> the costs of specialist training and consultancy to improve business processes or introduce new technologies (eligibility criteria apply).   </w:t>
      </w:r>
      <w:hyperlink r:id="rId9" w:history="1">
        <w:r w:rsidRPr="00687CBF">
          <w:rPr>
            <w:rStyle w:val="Hyperlink"/>
            <w:rFonts w:cs="Arial"/>
            <w:sz w:val="22"/>
          </w:rPr>
          <w:t>Complete an enquiry form</w:t>
        </w:r>
      </w:hyperlink>
      <w:r w:rsidRPr="00687CBF">
        <w:rPr>
          <w:rFonts w:cs="Arial"/>
          <w:sz w:val="22"/>
        </w:rPr>
        <w:t xml:space="preserve"> now.</w:t>
      </w:r>
    </w:p>
    <w:p w14:paraId="08086F76" w14:textId="77777777" w:rsidR="00A118E9" w:rsidRPr="00687CBF" w:rsidRDefault="00A118E9" w:rsidP="00951A95">
      <w:pPr>
        <w:jc w:val="center"/>
        <w:rPr>
          <w:rFonts w:cs="Arial"/>
          <w:sz w:val="22"/>
        </w:rPr>
      </w:pPr>
    </w:p>
    <w:p w14:paraId="46A8AB74" w14:textId="52C5D1BE" w:rsidR="00A118E9" w:rsidRPr="00687CBF" w:rsidRDefault="00A118E9" w:rsidP="00951A95">
      <w:pPr>
        <w:jc w:val="center"/>
        <w:rPr>
          <w:rStyle w:val="BookTitle"/>
          <w:rFonts w:cs="Arial"/>
          <w:b w:val="0"/>
          <w:bCs w:val="0"/>
          <w:i w:val="0"/>
          <w:iCs w:val="0"/>
          <w:spacing w:val="0"/>
          <w:sz w:val="22"/>
        </w:rPr>
      </w:pPr>
      <w:r w:rsidRPr="00687CBF">
        <w:rPr>
          <w:rFonts w:cs="Arial"/>
          <w:noProof/>
          <w:sz w:val="22"/>
        </w:rPr>
        <w:drawing>
          <wp:inline distT="0" distB="0" distL="0" distR="0" wp14:anchorId="4FC653B6" wp14:editId="06864D67">
            <wp:extent cx="2855675" cy="400050"/>
            <wp:effectExtent l="0" t="0" r="1905" b="0"/>
            <wp:docPr id="577542983" name="Picture 1" descr="A black background with a yellow and white object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42983" name="Picture 1" descr="A black background with a yellow and white object in the midd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13" cy="40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A95">
        <w:rPr>
          <w:rFonts w:cs="Arial"/>
          <w:b/>
          <w:bCs/>
          <w:iCs/>
          <w:noProof/>
          <w:spacing w:val="5"/>
          <w:sz w:val="22"/>
        </w:rPr>
        <w:t xml:space="preserve">     </w:t>
      </w:r>
      <w:r w:rsidR="001E63EA">
        <w:rPr>
          <w:rFonts w:cs="Arial"/>
          <w:b/>
          <w:bCs/>
          <w:iCs/>
          <w:noProof/>
          <w:spacing w:val="5"/>
          <w:sz w:val="22"/>
        </w:rPr>
        <w:drawing>
          <wp:inline distT="0" distB="0" distL="0" distR="0" wp14:anchorId="21FB43BE" wp14:editId="3F629422">
            <wp:extent cx="704850" cy="524408"/>
            <wp:effectExtent l="0" t="0" r="0" b="9525"/>
            <wp:docPr id="505956748" name="Picture 7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668367" name="Picture 7" descr="A green and white log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0" cy="52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7B6D5" w14:textId="77777777" w:rsidR="00A118E9" w:rsidRDefault="00A118E9" w:rsidP="002C4CC8">
      <w:pPr>
        <w:rPr>
          <w:rFonts w:cs="Arial"/>
          <w:b/>
          <w:bCs/>
          <w:iCs/>
          <w:spacing w:val="5"/>
          <w:sz w:val="22"/>
        </w:rPr>
      </w:pPr>
    </w:p>
    <w:p w14:paraId="4B1802A8" w14:textId="69542B8D" w:rsidR="002C4CC8" w:rsidRPr="00687CBF" w:rsidRDefault="002C4CC8" w:rsidP="002C4CC8">
      <w:pPr>
        <w:rPr>
          <w:rFonts w:cs="Arial"/>
          <w:bCs/>
          <w:iCs/>
          <w:spacing w:val="5"/>
          <w:sz w:val="22"/>
        </w:rPr>
      </w:pPr>
      <w:r w:rsidRPr="00687CBF">
        <w:rPr>
          <w:rFonts w:cs="Arial"/>
          <w:b/>
          <w:bCs/>
          <w:iCs/>
          <w:spacing w:val="5"/>
          <w:sz w:val="22"/>
        </w:rPr>
        <w:t>Apprenticeships at the University of Derby</w:t>
      </w:r>
    </w:p>
    <w:p w14:paraId="2C5ED686" w14:textId="587636DE" w:rsidR="002C4CC8" w:rsidRPr="00687CBF" w:rsidRDefault="002C4CC8" w:rsidP="00A118E9">
      <w:pPr>
        <w:tabs>
          <w:tab w:val="num" w:pos="720"/>
        </w:tabs>
        <w:rPr>
          <w:rFonts w:cs="Arial"/>
          <w:bCs/>
          <w:iCs/>
          <w:spacing w:val="5"/>
          <w:sz w:val="22"/>
        </w:rPr>
      </w:pPr>
      <w:r w:rsidRPr="00687CBF">
        <w:rPr>
          <w:rFonts w:cs="Arial"/>
          <w:bCs/>
          <w:iCs/>
          <w:spacing w:val="5"/>
          <w:sz w:val="22"/>
        </w:rPr>
        <w:t xml:space="preserve">Find out how University of Derby can support your business through apprenticeships by contacting </w:t>
      </w:r>
      <w:r w:rsidR="00BB5773" w:rsidRPr="00687CBF">
        <w:rPr>
          <w:rFonts w:cs="Arial"/>
          <w:bCs/>
          <w:iCs/>
          <w:spacing w:val="5"/>
          <w:sz w:val="22"/>
        </w:rPr>
        <w:t>their</w:t>
      </w:r>
      <w:r w:rsidRPr="00687CBF">
        <w:rPr>
          <w:rFonts w:cs="Arial"/>
          <w:bCs/>
          <w:iCs/>
          <w:spacing w:val="5"/>
          <w:sz w:val="22"/>
        </w:rPr>
        <w:t xml:space="preserve"> Business Gateway team.  </w:t>
      </w:r>
      <w:r w:rsidR="00A118E9">
        <w:rPr>
          <w:rFonts w:cs="Arial"/>
          <w:bCs/>
          <w:iCs/>
          <w:spacing w:val="5"/>
          <w:sz w:val="22"/>
        </w:rPr>
        <w:t xml:space="preserve"> </w:t>
      </w:r>
      <w:r w:rsidRPr="00687CBF">
        <w:rPr>
          <w:rFonts w:cs="Arial"/>
          <w:bCs/>
          <w:iCs/>
          <w:spacing w:val="5"/>
          <w:sz w:val="22"/>
        </w:rPr>
        <w:t xml:space="preserve">Call 01332 590500 or </w:t>
      </w:r>
      <w:r w:rsidR="00A118E9">
        <w:rPr>
          <w:rFonts w:cs="Arial"/>
          <w:bCs/>
          <w:iCs/>
          <w:spacing w:val="5"/>
          <w:sz w:val="22"/>
        </w:rPr>
        <w:t>e</w:t>
      </w:r>
      <w:r w:rsidR="00BB5773" w:rsidRPr="00687CBF">
        <w:rPr>
          <w:rFonts w:cs="Arial"/>
          <w:bCs/>
          <w:iCs/>
          <w:spacing w:val="5"/>
          <w:sz w:val="22"/>
        </w:rPr>
        <w:t xml:space="preserve">mail: </w:t>
      </w:r>
      <w:r w:rsidRPr="00687CBF">
        <w:rPr>
          <w:rFonts w:cs="Arial"/>
          <w:bCs/>
          <w:iCs/>
          <w:spacing w:val="5"/>
          <w:sz w:val="22"/>
        </w:rPr>
        <w:t xml:space="preserve"> </w:t>
      </w:r>
      <w:hyperlink r:id="rId12" w:history="1">
        <w:r w:rsidRPr="00687CBF">
          <w:rPr>
            <w:rStyle w:val="Hyperlink"/>
            <w:rFonts w:cs="Arial"/>
            <w:bCs/>
            <w:iCs/>
            <w:spacing w:val="5"/>
            <w:sz w:val="22"/>
          </w:rPr>
          <w:t>businessgateway@derby.ac.uk</w:t>
        </w:r>
      </w:hyperlink>
      <w:r w:rsidRPr="00687CBF">
        <w:rPr>
          <w:rFonts w:cs="Arial"/>
          <w:bCs/>
          <w:iCs/>
          <w:spacing w:val="5"/>
          <w:sz w:val="22"/>
        </w:rPr>
        <w:t xml:space="preserve"> </w:t>
      </w:r>
    </w:p>
    <w:p w14:paraId="31C575D9" w14:textId="461D9ABC" w:rsidR="00687CBF" w:rsidRPr="00687CBF" w:rsidRDefault="00687CBF" w:rsidP="002C4CC8">
      <w:pPr>
        <w:rPr>
          <w:rStyle w:val="BookTitle"/>
          <w:rFonts w:cs="Arial"/>
          <w:b w:val="0"/>
          <w:bCs w:val="0"/>
          <w:i w:val="0"/>
          <w:iCs w:val="0"/>
          <w:spacing w:val="0"/>
          <w:sz w:val="22"/>
        </w:rPr>
      </w:pPr>
      <w:r w:rsidRPr="00687CBF">
        <w:rPr>
          <w:rFonts w:cs="Arial"/>
          <w:noProof/>
          <w:sz w:val="22"/>
        </w:rPr>
        <w:lastRenderedPageBreak/>
        <w:drawing>
          <wp:inline distT="0" distB="0" distL="0" distR="0" wp14:anchorId="405C4C10" wp14:editId="7423DAAD">
            <wp:extent cx="1133475" cy="1133475"/>
            <wp:effectExtent l="0" t="0" r="9525" b="9525"/>
            <wp:docPr id="9235616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ACA00" w14:textId="77777777" w:rsidR="008E64B9" w:rsidRPr="00687CBF" w:rsidRDefault="008E64B9" w:rsidP="002C4CC8">
      <w:pPr>
        <w:rPr>
          <w:rFonts w:cs="Arial"/>
          <w:b/>
          <w:bCs/>
          <w:sz w:val="22"/>
        </w:rPr>
      </w:pPr>
      <w:r w:rsidRPr="00687CBF">
        <w:rPr>
          <w:rFonts w:cs="Arial"/>
          <w:b/>
          <w:bCs/>
          <w:sz w:val="22"/>
        </w:rPr>
        <w:t>Farming Futures R&amp;D Fund</w:t>
      </w:r>
    </w:p>
    <w:p w14:paraId="3C455F06" w14:textId="3437314C" w:rsidR="008E64B9" w:rsidRPr="00687CBF" w:rsidRDefault="008E64B9" w:rsidP="002C4CC8">
      <w:pPr>
        <w:rPr>
          <w:rFonts w:cs="Arial"/>
          <w:sz w:val="22"/>
        </w:rPr>
      </w:pPr>
      <w:r w:rsidRPr="00687CBF">
        <w:rPr>
          <w:rFonts w:cs="Arial"/>
          <w:sz w:val="22"/>
        </w:rPr>
        <w:t xml:space="preserve">UK registered businesses can apply for a share of up to £12.5 million for precision breeding of arable and horticultural crops. This funding is from the </w:t>
      </w:r>
      <w:hyperlink r:id="rId14" w:history="1">
        <w:r w:rsidRPr="00687CBF">
          <w:rPr>
            <w:rStyle w:val="Hyperlink"/>
            <w:rFonts w:cs="Arial"/>
            <w:sz w:val="22"/>
          </w:rPr>
          <w:t>Farming Futures R&amp;D Fund</w:t>
        </w:r>
      </w:hyperlink>
      <w:r w:rsidRPr="00687CBF">
        <w:rPr>
          <w:rFonts w:cs="Arial"/>
          <w:sz w:val="22"/>
        </w:rPr>
        <w:t xml:space="preserve">, a part of the Farming Innovation Programme. </w:t>
      </w:r>
    </w:p>
    <w:p w14:paraId="7043C57B" w14:textId="77777777" w:rsidR="00687CBF" w:rsidRPr="00687CBF" w:rsidRDefault="00687CBF" w:rsidP="002C4CC8">
      <w:pPr>
        <w:rPr>
          <w:rFonts w:cs="Arial"/>
          <w:sz w:val="22"/>
        </w:rPr>
      </w:pPr>
    </w:p>
    <w:p w14:paraId="6E5DA289" w14:textId="10391F0B" w:rsidR="008E64B9" w:rsidRPr="00687CBF" w:rsidRDefault="00687CBF" w:rsidP="002C4CC8">
      <w:pPr>
        <w:rPr>
          <w:rStyle w:val="BookTitle"/>
          <w:rFonts w:cs="Arial"/>
          <w:b w:val="0"/>
          <w:bCs w:val="0"/>
          <w:i w:val="0"/>
          <w:iCs w:val="0"/>
          <w:spacing w:val="0"/>
          <w:sz w:val="22"/>
        </w:rPr>
      </w:pPr>
      <w:r w:rsidRPr="00687CBF">
        <w:rPr>
          <w:rFonts w:cs="Arial"/>
          <w:noProof/>
          <w:sz w:val="22"/>
        </w:rPr>
        <w:drawing>
          <wp:inline distT="0" distB="0" distL="0" distR="0" wp14:anchorId="7A689786" wp14:editId="7C4CD1BC">
            <wp:extent cx="2114550" cy="461848"/>
            <wp:effectExtent l="0" t="0" r="0" b="0"/>
            <wp:docPr id="61476661" name="Picture 4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6661" name="Picture 4" descr="A black background with a black square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465" cy="46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EE39D" w14:textId="77777777" w:rsidR="00336E58" w:rsidRPr="00687CBF" w:rsidRDefault="00336E58" w:rsidP="002C4CC8">
      <w:pPr>
        <w:rPr>
          <w:rStyle w:val="BookTitle"/>
          <w:rFonts w:cs="Arial"/>
          <w:b w:val="0"/>
          <w:bCs w:val="0"/>
          <w:i w:val="0"/>
          <w:iCs w:val="0"/>
          <w:spacing w:val="0"/>
          <w:sz w:val="22"/>
        </w:rPr>
      </w:pPr>
    </w:p>
    <w:p w14:paraId="76C469DF" w14:textId="15909E70" w:rsidR="00BB5773" w:rsidRPr="00687CBF" w:rsidRDefault="00687CBF" w:rsidP="00336E58">
      <w:pPr>
        <w:rPr>
          <w:rFonts w:cs="Arial"/>
          <w:b/>
          <w:bCs/>
          <w:sz w:val="22"/>
        </w:rPr>
      </w:pPr>
      <w:r w:rsidRPr="00687CBF">
        <w:rPr>
          <w:rFonts w:cs="Arial"/>
          <w:b/>
          <w:bCs/>
          <w:sz w:val="22"/>
        </w:rPr>
        <w:t>Jobs Fair at Buxton, 23</w:t>
      </w:r>
      <w:r w:rsidRPr="00687CBF">
        <w:rPr>
          <w:rFonts w:cs="Arial"/>
          <w:b/>
          <w:bCs/>
          <w:sz w:val="22"/>
          <w:vertAlign w:val="superscript"/>
        </w:rPr>
        <w:t>rd</w:t>
      </w:r>
      <w:r w:rsidRPr="00687CBF">
        <w:rPr>
          <w:rFonts w:cs="Arial"/>
          <w:b/>
          <w:bCs/>
          <w:sz w:val="22"/>
        </w:rPr>
        <w:t xml:space="preserve"> June</w:t>
      </w:r>
    </w:p>
    <w:p w14:paraId="421A52A4" w14:textId="7D68E826" w:rsidR="00687CBF" w:rsidRPr="00687CBF" w:rsidRDefault="00336E58" w:rsidP="00336E58">
      <w:pPr>
        <w:rPr>
          <w:rFonts w:cs="Arial"/>
          <w:sz w:val="22"/>
        </w:rPr>
      </w:pPr>
      <w:r w:rsidRPr="00687CBF">
        <w:rPr>
          <w:rFonts w:cs="Arial"/>
          <w:sz w:val="22"/>
        </w:rPr>
        <w:t xml:space="preserve">Students from Buxton and Leek </w:t>
      </w:r>
      <w:r w:rsidR="00BB5773" w:rsidRPr="00687CBF">
        <w:rPr>
          <w:rFonts w:cs="Arial"/>
          <w:sz w:val="22"/>
        </w:rPr>
        <w:t>Collage</w:t>
      </w:r>
      <w:r w:rsidRPr="00687CBF">
        <w:rPr>
          <w:rFonts w:cs="Arial"/>
          <w:sz w:val="22"/>
        </w:rPr>
        <w:t xml:space="preserve"> will be in the Devonshire Dome on </w:t>
      </w:r>
      <w:r w:rsidR="00BB5773" w:rsidRPr="00687CBF">
        <w:rPr>
          <w:rFonts w:cs="Arial"/>
          <w:sz w:val="22"/>
        </w:rPr>
        <w:t xml:space="preserve">the morning of </w:t>
      </w:r>
      <w:r w:rsidRPr="00687CBF">
        <w:rPr>
          <w:rFonts w:cs="Arial"/>
          <w:sz w:val="22"/>
        </w:rPr>
        <w:t xml:space="preserve">Monday 23rd June to celebrate the end of the college year. </w:t>
      </w:r>
      <w:r w:rsidR="00BB5773" w:rsidRPr="00687CBF">
        <w:rPr>
          <w:rFonts w:cs="Arial"/>
          <w:sz w:val="22"/>
        </w:rPr>
        <w:t xml:space="preserve">Businesses are invited to attend to </w:t>
      </w:r>
      <w:r w:rsidRPr="00687CBF">
        <w:rPr>
          <w:rFonts w:cs="Arial"/>
          <w:sz w:val="22"/>
        </w:rPr>
        <w:t>promote vacancies</w:t>
      </w:r>
      <w:r w:rsidR="00BB5773" w:rsidRPr="00687CBF">
        <w:rPr>
          <w:rFonts w:cs="Arial"/>
          <w:sz w:val="22"/>
        </w:rPr>
        <w:t xml:space="preserve">, </w:t>
      </w:r>
      <w:r w:rsidRPr="00687CBF">
        <w:rPr>
          <w:rFonts w:cs="Arial"/>
          <w:sz w:val="22"/>
        </w:rPr>
        <w:t>apprenticeships, summer jobs or full/part time roles</w:t>
      </w:r>
      <w:r w:rsidR="00BB5773" w:rsidRPr="00687CBF">
        <w:rPr>
          <w:rFonts w:cs="Arial"/>
          <w:sz w:val="22"/>
        </w:rPr>
        <w:t>.</w:t>
      </w:r>
      <w:r w:rsidRPr="00687CBF">
        <w:rPr>
          <w:rFonts w:cs="Arial"/>
          <w:sz w:val="22"/>
        </w:rPr>
        <w:t xml:space="preserve"> </w:t>
      </w:r>
      <w:r w:rsidR="00BB5773" w:rsidRPr="00687CBF">
        <w:rPr>
          <w:rFonts w:cs="Arial"/>
          <w:sz w:val="22"/>
        </w:rPr>
        <w:t xml:space="preserve"> </w:t>
      </w:r>
      <w:r w:rsidR="00687CBF" w:rsidRPr="00687CBF">
        <w:rPr>
          <w:rFonts w:cs="Arial"/>
          <w:sz w:val="22"/>
        </w:rPr>
        <w:t xml:space="preserve">Book your place </w:t>
      </w:r>
      <w:hyperlink r:id="rId16" w:history="1">
        <w:r w:rsidR="00687CBF" w:rsidRPr="00687CBF">
          <w:rPr>
            <w:rStyle w:val="Hyperlink"/>
            <w:rFonts w:cs="Arial"/>
            <w:sz w:val="22"/>
          </w:rPr>
          <w:t>here</w:t>
        </w:r>
      </w:hyperlink>
      <w:r w:rsidR="00687CBF" w:rsidRPr="00687CBF">
        <w:rPr>
          <w:rFonts w:cs="Arial"/>
          <w:sz w:val="22"/>
        </w:rPr>
        <w:t xml:space="preserve">.   </w:t>
      </w:r>
    </w:p>
    <w:p w14:paraId="6E03CBD2" w14:textId="77777777" w:rsidR="00687CBF" w:rsidRPr="00687CBF" w:rsidRDefault="00687CBF" w:rsidP="00336E58">
      <w:pPr>
        <w:rPr>
          <w:rFonts w:cs="Arial"/>
          <w:sz w:val="22"/>
        </w:rPr>
      </w:pPr>
    </w:p>
    <w:p w14:paraId="4072ECE5" w14:textId="2B4EFF1E" w:rsidR="00336E58" w:rsidRPr="00687CBF" w:rsidRDefault="00687CBF" w:rsidP="002C4CC8">
      <w:pPr>
        <w:rPr>
          <w:rStyle w:val="BookTitle"/>
          <w:rFonts w:cs="Arial"/>
          <w:b w:val="0"/>
          <w:bCs w:val="0"/>
          <w:i w:val="0"/>
          <w:iCs w:val="0"/>
          <w:spacing w:val="0"/>
          <w:sz w:val="22"/>
        </w:rPr>
      </w:pPr>
      <w:r w:rsidRPr="00687CBF">
        <w:rPr>
          <w:rFonts w:cs="Arial"/>
          <w:noProof/>
          <w:sz w:val="22"/>
        </w:rPr>
        <w:drawing>
          <wp:inline distT="0" distB="0" distL="0" distR="0" wp14:anchorId="109DE663" wp14:editId="1912B2FA">
            <wp:extent cx="2133600" cy="560593"/>
            <wp:effectExtent l="0" t="0" r="0" b="0"/>
            <wp:docPr id="55962249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622492" name="Graphic 559622492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92" cy="56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6E58" w:rsidRPr="00687CBF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752C" w14:textId="77777777" w:rsidR="002C4CC8" w:rsidRDefault="002C4CC8" w:rsidP="00456FB8">
      <w:pPr>
        <w:spacing w:after="0" w:line="240" w:lineRule="auto"/>
      </w:pPr>
      <w:r>
        <w:separator/>
      </w:r>
    </w:p>
  </w:endnote>
  <w:endnote w:type="continuationSeparator" w:id="0">
    <w:p w14:paraId="5EF9AF54" w14:textId="77777777" w:rsidR="002C4CC8" w:rsidRDefault="002C4CC8" w:rsidP="0045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ED65" w14:textId="77777777" w:rsidR="00456FB8" w:rsidRPr="00C848A8" w:rsidRDefault="00FB7CFE" w:rsidP="007F0E79">
    <w:pPr>
      <w:pStyle w:val="Footer"/>
      <w:jc w:val="center"/>
      <w:rPr>
        <w:rFonts w:cs="Arial"/>
        <w:szCs w:val="24"/>
      </w:rPr>
    </w:pPr>
    <w:r>
      <w:rPr>
        <w:rFonts w:cs="Arial"/>
        <w:szCs w:val="24"/>
      </w:rPr>
      <w:t>OFFICIAL</w:t>
    </w:r>
    <w:r w:rsidR="007F0E79">
      <w:rPr>
        <w:rFonts w:cs="Arial"/>
        <w:szCs w:val="24"/>
      </w:rPr>
      <w:t>-[</w:t>
    </w:r>
    <w:r>
      <w:rPr>
        <w:rFonts w:cs="Arial"/>
        <w:szCs w:val="24"/>
      </w:rPr>
      <w:t>SENSITIVE]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750A" w14:textId="77777777" w:rsidR="002C4CC8" w:rsidRDefault="002C4CC8" w:rsidP="00456FB8">
      <w:pPr>
        <w:spacing w:after="0" w:line="240" w:lineRule="auto"/>
      </w:pPr>
      <w:r>
        <w:separator/>
      </w:r>
    </w:p>
  </w:footnote>
  <w:footnote w:type="continuationSeparator" w:id="0">
    <w:p w14:paraId="0D597AC5" w14:textId="77777777" w:rsidR="002C4CC8" w:rsidRDefault="002C4CC8" w:rsidP="0045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72F5" w14:textId="77777777" w:rsidR="00456FB8" w:rsidRDefault="00FB7CFE" w:rsidP="007F0E79">
    <w:pPr>
      <w:pStyle w:val="Header"/>
      <w:jc w:val="center"/>
    </w:pPr>
    <w:r>
      <w:rPr>
        <w:rFonts w:cs="Arial"/>
        <w:szCs w:val="24"/>
      </w:rPr>
      <w:t>OFFICIAL</w:t>
    </w:r>
    <w:r w:rsidR="00456FB8" w:rsidRPr="00456FB8">
      <w:rPr>
        <w:rFonts w:cs="Arial"/>
        <w:szCs w:val="24"/>
      </w:rPr>
      <w:t>-</w:t>
    </w:r>
    <w:r w:rsidR="007F0E79">
      <w:rPr>
        <w:rFonts w:cs="Arial"/>
        <w:szCs w:val="24"/>
      </w:rPr>
      <w:t>[</w:t>
    </w:r>
    <w:r>
      <w:rPr>
        <w:rFonts w:cs="Arial"/>
        <w:szCs w:val="24"/>
      </w:rPr>
      <w:t>SENSITIVE</w:t>
    </w:r>
    <w:r w:rsidR="007F0E79">
      <w:rPr>
        <w:rFonts w:cs="Arial"/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740A"/>
    <w:multiLevelType w:val="hybridMultilevel"/>
    <w:tmpl w:val="C6182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846FF"/>
    <w:multiLevelType w:val="multilevel"/>
    <w:tmpl w:val="ECCA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D16C4C"/>
    <w:multiLevelType w:val="multilevel"/>
    <w:tmpl w:val="FDC2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1A27F4"/>
    <w:multiLevelType w:val="multilevel"/>
    <w:tmpl w:val="087E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9D2402"/>
    <w:multiLevelType w:val="multilevel"/>
    <w:tmpl w:val="2E1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BC030C"/>
    <w:multiLevelType w:val="multilevel"/>
    <w:tmpl w:val="3CDE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9632759">
    <w:abstractNumId w:val="1"/>
  </w:num>
  <w:num w:numId="2" w16cid:durableId="1539508687">
    <w:abstractNumId w:val="5"/>
  </w:num>
  <w:num w:numId="3" w16cid:durableId="1091119021">
    <w:abstractNumId w:val="4"/>
  </w:num>
  <w:num w:numId="4" w16cid:durableId="879823321">
    <w:abstractNumId w:val="2"/>
  </w:num>
  <w:num w:numId="5" w16cid:durableId="312754765">
    <w:abstractNumId w:val="3"/>
  </w:num>
  <w:num w:numId="6" w16cid:durableId="36834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C8"/>
    <w:rsid w:val="00100E44"/>
    <w:rsid w:val="00137780"/>
    <w:rsid w:val="001E63EA"/>
    <w:rsid w:val="0025069E"/>
    <w:rsid w:val="00263BA2"/>
    <w:rsid w:val="002C4CC8"/>
    <w:rsid w:val="002E60AC"/>
    <w:rsid w:val="00334C18"/>
    <w:rsid w:val="00336E58"/>
    <w:rsid w:val="003D7BC6"/>
    <w:rsid w:val="00410A33"/>
    <w:rsid w:val="00456FB8"/>
    <w:rsid w:val="004A21A4"/>
    <w:rsid w:val="004B662F"/>
    <w:rsid w:val="004C1A16"/>
    <w:rsid w:val="00522DF4"/>
    <w:rsid w:val="0054772C"/>
    <w:rsid w:val="00583F24"/>
    <w:rsid w:val="005F28DA"/>
    <w:rsid w:val="00620836"/>
    <w:rsid w:val="00687CBF"/>
    <w:rsid w:val="0069600B"/>
    <w:rsid w:val="00734183"/>
    <w:rsid w:val="00775429"/>
    <w:rsid w:val="007F0E79"/>
    <w:rsid w:val="008D719B"/>
    <w:rsid w:val="008E64B9"/>
    <w:rsid w:val="00951A95"/>
    <w:rsid w:val="00955189"/>
    <w:rsid w:val="00A0092B"/>
    <w:rsid w:val="00A05FA1"/>
    <w:rsid w:val="00A118E9"/>
    <w:rsid w:val="00AB7D46"/>
    <w:rsid w:val="00BA0EFB"/>
    <w:rsid w:val="00BB5773"/>
    <w:rsid w:val="00C075AF"/>
    <w:rsid w:val="00C52707"/>
    <w:rsid w:val="00C76BFD"/>
    <w:rsid w:val="00C848A8"/>
    <w:rsid w:val="00DC0940"/>
    <w:rsid w:val="00DC7358"/>
    <w:rsid w:val="00DD20E9"/>
    <w:rsid w:val="00E47668"/>
    <w:rsid w:val="00E77C6D"/>
    <w:rsid w:val="00FB7CFE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121D"/>
  <w15:chartTrackingRefBased/>
  <w15:docId w15:val="{5C738E35-D157-43EF-BDE6-2B8F9B4A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11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0AC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0AC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0AC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0A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60AC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60AC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60A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60AC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60AC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B8"/>
  </w:style>
  <w:style w:type="paragraph" w:styleId="Footer">
    <w:name w:val="footer"/>
    <w:basedOn w:val="Normal"/>
    <w:link w:val="FooterChar"/>
    <w:uiPriority w:val="99"/>
    <w:unhideWhenUsed/>
    <w:rsid w:val="0045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B8"/>
  </w:style>
  <w:style w:type="paragraph" w:styleId="BalloonText">
    <w:name w:val="Balloon Text"/>
    <w:basedOn w:val="Normal"/>
    <w:link w:val="BalloonTextChar"/>
    <w:uiPriority w:val="99"/>
    <w:semiHidden/>
    <w:unhideWhenUsed/>
    <w:rsid w:val="0045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0119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60A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60AC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60AC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60AC"/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60AC"/>
    <w:rPr>
      <w:rFonts w:ascii="Arial" w:eastAsiaTheme="majorEastAsia" w:hAnsi="Arial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E60AC"/>
    <w:rPr>
      <w:rFonts w:ascii="Arial" w:eastAsiaTheme="majorEastAsia" w:hAnsi="Arial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E60AC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E60A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E60A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E60A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0A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0A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E60A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E60A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E60A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E60AC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E60A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E60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0AC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0A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0AC"/>
    <w:rPr>
      <w:rFonts w:ascii="Arial" w:hAnsi="Arial"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2E60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E60AC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E60AC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E6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C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83F24"/>
    <w:pPr>
      <w:spacing w:after="0" w:line="240" w:lineRule="auto"/>
    </w:pPr>
    <w:rPr>
      <w:rFonts w:ascii="Aptos" w:hAnsi="Aptos" w:cs="Aptos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10A3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4766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stinderbyshiredales.org/help/funding-your-business/case-studies/eyam-brewery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9z658.r.sp1-brevo.net/mk/cl/f/sh/1t6Af4OiGsDg0np3PeicsZC2Js08ZR/HQND81ZkdMfF" TargetMode="External"/><Relationship Id="rId12" Type="http://schemas.openxmlformats.org/officeDocument/2006/relationships/hyperlink" Target="mailto:businessgateway@derby.ac.uk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forms.office.com/pages/responsepage.aspx?id=OrvxmPpegkeIur2JfbYOYmua92euAUJFvUL4kI8_mmVURFkzTDAzTFczQTMxUTQzWVlLVVpKOFZJTS4u&amp;route=shortur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be02r_yxIEq3g6ApmhSPvUXQXMqEXHpFiR312GqX639UQ1lHM1pEQUQwWlZHTjRNOEFIU0lJOE5ENC4u" TargetMode="External"/><Relationship Id="rId14" Type="http://schemas.openxmlformats.org/officeDocument/2006/relationships/hyperlink" Target="https://apply-for-innovation-funding.service.gov.uk/competition/2168/overview/0fef9171-75b0-4f3e-acef-42920e7e5d5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Dales District Council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Gill</dc:creator>
  <cp:keywords/>
  <dc:description/>
  <cp:lastModifiedBy>Chapman, Gill</cp:lastModifiedBy>
  <cp:revision>3</cp:revision>
  <dcterms:created xsi:type="dcterms:W3CDTF">2025-06-03T14:36:00Z</dcterms:created>
  <dcterms:modified xsi:type="dcterms:W3CDTF">2025-06-03T14:44:00Z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c1cf3a-0216-4b1f-b8c3-21f5b8a399cc_Enabled">
    <vt:lpwstr>true</vt:lpwstr>
  </property>
  <property fmtid="{D5CDD505-2E9C-101B-9397-08002B2CF9AE}" pid="3" name="MSIP_Label_62c1cf3a-0216-4b1f-b8c3-21f5b8a399cc_SetDate">
    <vt:lpwstr>2025-05-06T09:38:05Z</vt:lpwstr>
  </property>
  <property fmtid="{D5CDD505-2E9C-101B-9397-08002B2CF9AE}" pid="4" name="MSIP_Label_62c1cf3a-0216-4b1f-b8c3-21f5b8a399cc_Method">
    <vt:lpwstr>Standard</vt:lpwstr>
  </property>
  <property fmtid="{D5CDD505-2E9C-101B-9397-08002B2CF9AE}" pid="5" name="MSIP_Label_62c1cf3a-0216-4b1f-b8c3-21f5b8a399cc_Name">
    <vt:lpwstr>Official</vt:lpwstr>
  </property>
  <property fmtid="{D5CDD505-2E9C-101B-9397-08002B2CF9AE}" pid="6" name="MSIP_Label_62c1cf3a-0216-4b1f-b8c3-21f5b8a399cc_SiteId">
    <vt:lpwstr>cb2155b9-283d-4379-9b90-83df888ba390</vt:lpwstr>
  </property>
  <property fmtid="{D5CDD505-2E9C-101B-9397-08002B2CF9AE}" pid="7" name="MSIP_Label_62c1cf3a-0216-4b1f-b8c3-21f5b8a399cc_ActionId">
    <vt:lpwstr>bd1cd690-5a5b-42ec-ba31-20e5d4db2f44</vt:lpwstr>
  </property>
  <property fmtid="{D5CDD505-2E9C-101B-9397-08002B2CF9AE}" pid="8" name="MSIP_Label_62c1cf3a-0216-4b1f-b8c3-21f5b8a399cc_ContentBits">
    <vt:lpwstr>0</vt:lpwstr>
  </property>
</Properties>
</file>